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Культурология</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«Культурология»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42.03.01 Реклама и связи с общественностью;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«Культурология».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«Культурология»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механизмы функционирования и тенденции развития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актуальные проблемы и тенденции развития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применять в профессиональной сфере знания о системе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учитывать актуальные проблемы и тенденции развития общественных и государственных институтов в профессиональной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использовать методологию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 в практической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применения в профессиональной сфере знаний о системе общественных и государственных институтов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владеть навыками анализа актуальных проблем и тенденций развития общественных и государственных институтов при решении профессиональных  задач</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«Культурология»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Основы семиотики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Культура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«Рождение Запада»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«Модерн» от расцвета к кризису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Геополитические характеристики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Проблемы специфики социодинамики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Православие и русская православная церковь в истории отечественной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Самодержавие как феномен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Интеллигенция и культура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Русская революция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Советская культура и современная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555.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Место культурологии в системе знания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«культурология». Функции культурологии. Культурология и другие дисциплины.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Субъект культуры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«субъект культуры». Человек и общество как субъекты культуры. Культурное наследие как объекты культуры. Человек как творец культуры. Культура как важный фактор формирования личности.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Античность как тип культуры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предпосылки развития культуры в античности. Культура Древней Греции: живопись, письменность, культ богов, архитектура, скульптура, театр, Олимпийские игры. Культура Древнего Рима: архитектура, живопись, поэзия.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Проблема сущности культуры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Культура и ценности. Культура и свобода. Типы культур. Структура культуры.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Традиционные общества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«традиционные общества». Культура стран Ближнего и Дальнего Востока. Культура древних цивилизаций. Религия как часть культуры в традиционных обществах.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Средневековая Европа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предпосылки развития культуры в средневековье. Роль церкви в развитии культуры. Культура средневековой Европы: иконопись, философия, наука, архитектура. Жизнь в средневековых городах.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«Культурология»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Быстрова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Вожева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Журавлева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Булатова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Головнева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Кабанова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Блошенко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Алабушева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http://www.iprbookshop.ru/66163.html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Еникеева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http://www.iprbookshop.ru/81016.html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Астафьева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Грушевицкая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Садохин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978-5-238-02238-3.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http://www.iprbookshop.ru/81652.html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Сиднева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Булычева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Нижний</w:t>
            </w:r>
            <w:r>
              <w:rPr/>
              <w:t xml:space="preserve"> </w:t>
            </w:r>
            <w:r>
              <w:rPr>
                <w:rFonts w:ascii="Times New Roman" w:hAnsi="Times New Roman" w:cs="Times New Roman"/>
                <w:color w:val="#000000"/>
                <w:sz w:val="24"/>
                <w:szCs w:val="24"/>
              </w:rPr>
              <w:t>Новгород:</w:t>
            </w:r>
            <w:r>
              <w:rPr/>
              <w:t xml:space="preserve"> </w:t>
            </w:r>
            <w:r>
              <w:rPr>
                <w:rFonts w:ascii="Times New Roman" w:hAnsi="Times New Roman" w:cs="Times New Roman"/>
                <w:color w:val="#000000"/>
                <w:sz w:val="24"/>
                <w:szCs w:val="24"/>
              </w:rPr>
              <w:t>Нижегородская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консерватория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М.И.</w:t>
            </w:r>
            <w:r>
              <w:rPr/>
              <w:t xml:space="preserve"> </w:t>
            </w:r>
            <w:r>
              <w:rPr>
                <w:rFonts w:ascii="Times New Roman" w:hAnsi="Times New Roman" w:cs="Times New Roman"/>
                <w:color w:val="#000000"/>
                <w:sz w:val="24"/>
                <w:szCs w:val="24"/>
              </w:rPr>
              <w:t>Глинки,</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http://www.iprbookshop.ru/23643.html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Шендрик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5-238-00896-1.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http://www.iprbookshop.ru/81679.html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2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2023-2024_ФГОС3++2023_Бак-ЗФО-РСО(23)_plx_Культурология</dc:title>
  <dc:creator>FastReport.NET</dc:creator>
</cp:coreProperties>
</file>